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216204670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 w:val="false"/>
                <w:bCs w:val="false"/>
                <w:i w:val="false"/>
                <w:iCs w:val="false"/>
                <w:lang w:eastAsia="en-US"/>
              </w:rPr>
              <w:t>Współpraca i komunikacja w zespole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Obowiązkowy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Ratownictwo medyczne z BMSO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n/d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1 rok/2 semestr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3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wykłady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10h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ćwiczenia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1"/>
        <w:gridCol w:w="1889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Celem zajęć jest nabycie przez studentów umiejętności wykorzystania technik komunikacji i kanałów komunikacji do pracy z pacjentem, jego rodziną, współpracownikami i przełożonym w celu zwiększenia efektywności współpracy w zespole opieki zdrowotnej.</w:t>
            </w:r>
          </w:p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Nabycie wiedzy wykorzystania różnych socjotechnik (perswazji, wywierania wpływu) dla poprawy komunikacji interpersonalnej i efektywniejszego realizowania zamierzonych celów w pracy z pacjentem i życiu osobistym.</w:t>
            </w:r>
          </w:p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lang w:eastAsia="en-US"/>
              </w:rPr>
              <w:t>Wykształcenie umiejętności pracy własnej z przekonaniami, wartościami, tożsamością i misją, jak i pracy na tych poziomach ze współpracownikami i pacjentami.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 w:val="false"/>
                <w:i w:val="false"/>
                <w:iCs w:val="false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Podstawowe umiejętności komunikacyjne oraz wiedza w zakresie organizacji i funkcjonowania podstawowej opieki zdrowotnej w Polsce i na świecie, z uwzględnieniem zadań pielęgniarki i innych pracowników ochrony zdrowia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Współpracy w grupie i zasad działania zespołu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Otwartość, wrażliwość na innych oraz szacunek do rozmówcy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5"/>
        <w:gridCol w:w="612"/>
        <w:gridCol w:w="611"/>
        <w:gridCol w:w="739"/>
        <w:gridCol w:w="485"/>
        <w:gridCol w:w="611"/>
        <w:gridCol w:w="619"/>
        <w:gridCol w:w="558"/>
        <w:gridCol w:w="2"/>
      </w:tblGrid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opisać zasady komunikacji w sytuacjach typowych dla wykonywania zawodu ratownika medycznego;</w:t>
            </w:r>
          </w:p>
        </w:tc>
        <w:tc>
          <w:tcPr>
            <w:tcW w:w="2577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B.W19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aktywnie słuchać, nawiązywać kontakty interpersonalne, skutecznie i empatycznie porozumiewać się z pacjentem</w:t>
            </w:r>
          </w:p>
        </w:tc>
        <w:tc>
          <w:tcPr>
            <w:tcW w:w="2577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K1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 xml:space="preserve">organizować pracę własną i współpracę w zespole 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em w:val="none"/>
              </w:rPr>
              <w:t>specjalistów, w tym z przedstawicielami innych zawodów medycznych, także w środowisku wielokulturowym i wielonarodowościowym</w:t>
            </w:r>
          </w:p>
        </w:tc>
        <w:tc>
          <w:tcPr>
            <w:tcW w:w="2577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K4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K03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em w:val="none"/>
              </w:rPr>
              <w:t>dostrzegać i rozpoznawać własne ograniczenia, dokonywać samooceny deficytów i potrzeb edukacyjnych;</w:t>
            </w:r>
          </w:p>
        </w:tc>
        <w:tc>
          <w:tcPr>
            <w:tcW w:w="2577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K5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0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B.W19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X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K1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K4</w:t>
            </w:r>
          </w:p>
        </w:tc>
        <w:tc>
          <w:tcPr>
            <w:tcW w:w="61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X</w:t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K03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K5</w:t>
            </w:r>
          </w:p>
        </w:tc>
        <w:tc>
          <w:tcPr>
            <w:tcW w:w="61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Wykłady: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Modele i style komunikacji interpersonalnej – sposoby zarządzania i negocjowanie w zespole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_2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Jak radzić sobie z konfliktem? Szukanie konsensusu w trudnych sytuacjach.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W01, K02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_3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Rola komunikacji niewerbalnej na pracę w zespole.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W01, K02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_4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i/>
                <w:i/>
                <w:iCs/>
                <w:u w:val="none"/>
              </w:rPr>
            </w:pPr>
            <w:r>
              <w:rPr>
                <w:b w:val="false"/>
                <w:bCs w:val="false"/>
                <w:i/>
                <w:iCs/>
                <w:u w:val="none"/>
              </w:rPr>
              <w:t>Struktura skutecznych negocjacji międzykulturowych.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W01, K02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/>
                <w:bCs/>
                <w:i w:val="false"/>
                <w:i w:val="false"/>
                <w:iCs w:val="false"/>
                <w:lang w:eastAsia="en-US"/>
              </w:rPr>
            </w:pPr>
            <w:r>
              <w:rPr>
                <w:b/>
                <w:bCs/>
                <w:i w:val="false"/>
                <w:iCs w:val="false"/>
              </w:rPr>
              <w:t>Seminaria: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_1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Identyfikacja barier komunikacyjnych – trening komunikacji w zespole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K01-K03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_2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Podstawy zarządzania zespołem w zakładach opieki zdrowotnej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K01-K03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_3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Struktura skutecznej pracy w zespole – motywacja a interakcje społeczne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K01-K03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/>
                <w:bCs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b/>
                <w:bCs/>
                <w:i w:val="false"/>
                <w:iCs w:val="false"/>
                <w:lang w:eastAsia="en-US"/>
              </w:rPr>
              <w:t>Ćwiczenia: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_1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Funkcjonowanie grupy, organizacji, instytucji, populacji, społeczności i ekosystemu – teoria i ćwiczenia praktyczne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6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K01-K03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TK</w:t>
            </w:r>
            <w:r>
              <w:rPr>
                <w:u w:val="single"/>
              </w:rPr>
              <w:t>_2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Kreatywne rozwiązywanie problemów w zespole i sztuka kompromisu</w:t>
            </w:r>
          </w:p>
        </w:tc>
        <w:tc>
          <w:tcPr>
            <w:tcW w:w="1342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4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W01, K01-K03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1. 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Bielińska I., Jakubczyńska Z. :</w:t>
            </w:r>
            <w:r>
              <w:rPr>
                <w:rFonts w:eastAsia="Calibri"/>
                <w:i/>
                <w:iCs/>
                <w:lang w:val="fr-FR" w:eastAsia="en-US"/>
              </w:rPr>
              <w:t xml:space="preserve">Efektywny zespół. Jak razem osiągnąć więcej ? Strategie budowania silnego zespołu ; 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wyd. Samo sedno, 2016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i w:val="false"/>
                <w:iCs w:val="false"/>
                <w:lang w:val="fr-FR" w:eastAsia="en-US"/>
              </w:rPr>
              <w:t xml:space="preserve">2. Dobska M., Rogoziński K.: </w:t>
            </w:r>
            <w:r>
              <w:rPr>
                <w:rFonts w:eastAsia="Calibri"/>
                <w:i/>
                <w:iCs/>
                <w:lang w:val="fr-FR" w:eastAsia="en-US"/>
              </w:rPr>
              <w:t>Podstawy zarządzania zakładem opieki zdrowotnej 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Nukowe PWN, Warszawa 2008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 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wieku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Naukowe PWN, Warszawa 2023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2. Sanchez R., Bullock D.: </w:t>
            </w:r>
            <w:r>
              <w:rPr>
                <w:rFonts w:eastAsia="Calibri"/>
                <w:i/>
                <w:iCs/>
                <w:lang w:val="fr-FR" w:eastAsia="en-US"/>
              </w:rPr>
              <w:t>Jak komunikować się efektywnie? Paszport do komunikacji globalnej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Rebis, Poznań 2022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i w:val="false"/>
                <w:iCs w:val="false"/>
                <w:lang w:val="fr-FR" w:eastAsia="en-US"/>
              </w:rPr>
              <w:t xml:space="preserve">3. Duhigg C.: </w:t>
            </w:r>
            <w:r>
              <w:rPr>
                <w:rFonts w:eastAsia="Calibri"/>
                <w:i/>
                <w:iCs/>
                <w:lang w:val="fr-FR" w:eastAsia="en-US"/>
              </w:rPr>
              <w:t>Siła komunikacji 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Naukowe PWN, Warszawa 2024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75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Zaliczenie zadania zleconego przez wykładowcę ocenionego zgodnie z wytycznymi przedstawionymi na pierwszych zajęciach.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zajęciach.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lineRule="auto" w:line="240" w:beforeAutospacing="0" w:before="240" w:afterAutospacing="0" w:after="240"/>
              <w:contextualSpacing/>
              <w:jc w:val="left"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Wykonanie i prezentacja zadania, odnoszącego się do treści zajęć zgodnie z wytycznymi wykładowcy, przedstawionymi na pierwszych zajęciach,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obecność na wszystkich zajęciach lub usprawiedliwienie oraz nadrobienie nieobecności (w sposób określony przez wykładowcę) </w:t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–</w:t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 zgodnie z Regulaminem studiów PUM.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5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5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10"/>
  <w:embedSystemFonts/>
  <w:defaultTabStop w:val="708"/>
  <w:autoHyphenation w:val="true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Application>LibreOffice/7.6.4.1$Windows_X86_64 LibreOffice_project/e19e193f88cd6c0525a17fb7a176ed8e6a3e2aa1</Application>
  <AppVersion>15.0000</AppVersion>
  <Pages>15</Pages>
  <Words>855</Words>
  <Characters>5511</Characters>
  <CharactersWithSpaces>6171</CharactersWithSpaces>
  <Paragraphs>220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2025-09-29T13:50:58Z</dcterms:modified>
  <cp:revision>12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